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B41A3" w14:textId="77777777" w:rsidR="00E67B7B" w:rsidRDefault="00E67B7B" w:rsidP="00E67B7B">
      <w:pPr>
        <w:jc w:val="center"/>
        <w:rPr>
          <w:b/>
          <w:bCs/>
          <w:sz w:val="28"/>
          <w:szCs w:val="28"/>
        </w:rPr>
      </w:pPr>
      <w:bookmarkStart w:id="0" w:name="_Hlk86055449"/>
      <w:r>
        <w:rPr>
          <w:b/>
          <w:bCs/>
          <w:sz w:val="28"/>
          <w:szCs w:val="28"/>
        </w:rPr>
        <w:t>MAY FLASH SALE</w:t>
      </w:r>
    </w:p>
    <w:p w14:paraId="3C11D54B" w14:textId="77777777" w:rsidR="00E67B7B" w:rsidRDefault="00E67B7B" w:rsidP="00E67B7B">
      <w:pPr>
        <w:spacing w:after="0"/>
        <w:jc w:val="center"/>
        <w:rPr>
          <w:b/>
          <w:bCs/>
          <w:sz w:val="28"/>
          <w:szCs w:val="28"/>
        </w:rPr>
      </w:pPr>
      <w:r>
        <w:rPr>
          <w:b/>
          <w:bCs/>
          <w:sz w:val="28"/>
          <w:szCs w:val="28"/>
        </w:rPr>
        <w:t xml:space="preserve">Save Up To 20%  </w:t>
      </w:r>
    </w:p>
    <w:p w14:paraId="1330783D" w14:textId="77777777" w:rsidR="00E67B7B" w:rsidRPr="00EB052C" w:rsidRDefault="00E67B7B" w:rsidP="00E67B7B">
      <w:pPr>
        <w:spacing w:after="0"/>
        <w:jc w:val="center"/>
        <w:rPr>
          <w:b/>
          <w:bCs/>
          <w:sz w:val="28"/>
          <w:szCs w:val="28"/>
        </w:rPr>
      </w:pPr>
    </w:p>
    <w:p w14:paraId="45817568" w14:textId="77777777" w:rsidR="00E67B7B" w:rsidRPr="000D2E75" w:rsidRDefault="00E67B7B" w:rsidP="00E67B7B">
      <w:pPr>
        <w:jc w:val="center"/>
      </w:pPr>
      <w:r w:rsidRPr="002E2638">
        <w:t xml:space="preserve">on select sailings departing </w:t>
      </w:r>
      <w:r>
        <w:t>19</w:t>
      </w:r>
      <w:r w:rsidRPr="002E2638">
        <w:rPr>
          <w:vertAlign w:val="superscript"/>
        </w:rPr>
        <w:t>th</w:t>
      </w:r>
      <w:r w:rsidRPr="002E2638">
        <w:t xml:space="preserve"> </w:t>
      </w:r>
      <w:r>
        <w:t>June</w:t>
      </w:r>
      <w:r w:rsidRPr="002E2638">
        <w:t xml:space="preserve"> 2025 to </w:t>
      </w:r>
      <w:r>
        <w:t>11</w:t>
      </w:r>
      <w:r w:rsidRPr="002E2638">
        <w:rPr>
          <w:vertAlign w:val="superscript"/>
        </w:rPr>
        <w:t>th</w:t>
      </w:r>
      <w:r w:rsidRPr="002E2638">
        <w:t xml:space="preserve"> May 2026</w:t>
      </w:r>
      <w:r w:rsidRPr="000D2E75">
        <w:t xml:space="preserve">  </w:t>
      </w:r>
    </w:p>
    <w:p w14:paraId="1281E7EF" w14:textId="66957406" w:rsidR="00E67B7B" w:rsidRPr="000D2E75" w:rsidRDefault="00E67B7B" w:rsidP="00E67B7B">
      <w:pPr>
        <w:spacing w:after="0"/>
        <w:jc w:val="center"/>
      </w:pPr>
      <w:r w:rsidRPr="002E2638">
        <w:t xml:space="preserve">Book </w:t>
      </w:r>
      <w:bookmarkStart w:id="1" w:name="_Hlk110248462"/>
      <w:r w:rsidRPr="002E2638">
        <w:t xml:space="preserve">between </w:t>
      </w:r>
      <w:r w:rsidR="003734F0">
        <w:t>13</w:t>
      </w:r>
      <w:r w:rsidRPr="002E2638">
        <w:rPr>
          <w:vertAlign w:val="superscript"/>
        </w:rPr>
        <w:t xml:space="preserve">th </w:t>
      </w:r>
      <w:r>
        <w:t>May</w:t>
      </w:r>
      <w:r w:rsidRPr="002E2638">
        <w:t xml:space="preserve"> 2025 and </w:t>
      </w:r>
      <w:r>
        <w:t>30</w:t>
      </w:r>
      <w:r w:rsidRPr="002E2638">
        <w:rPr>
          <w:vertAlign w:val="superscript"/>
        </w:rPr>
        <w:t xml:space="preserve">th </w:t>
      </w:r>
      <w:r>
        <w:t>May</w:t>
      </w:r>
      <w:r w:rsidRPr="002E2638">
        <w:t xml:space="preserve"> 2025</w:t>
      </w:r>
    </w:p>
    <w:bookmarkEnd w:id="1"/>
    <w:p w14:paraId="68DF331C" w14:textId="4238708C" w:rsidR="7F5FF994" w:rsidRPr="000D2E75" w:rsidRDefault="7F5FF994" w:rsidP="7F5FF994">
      <w:pPr>
        <w:spacing w:after="0"/>
        <w:jc w:val="center"/>
      </w:pPr>
    </w:p>
    <w:p w14:paraId="526CE715" w14:textId="3A35E933" w:rsidR="07D82AA2" w:rsidRPr="000D2E75" w:rsidRDefault="07D82AA2" w:rsidP="7F5FF994">
      <w:pPr>
        <w:spacing w:after="0"/>
        <w:jc w:val="center"/>
        <w:rPr>
          <w:b/>
          <w:bCs/>
        </w:rPr>
      </w:pPr>
      <w:r w:rsidRPr="000D2E75">
        <w:rPr>
          <w:b/>
          <w:bCs/>
        </w:rPr>
        <w:t>Terms and Conditions</w:t>
      </w:r>
      <w:r w:rsidR="0043737C">
        <w:rPr>
          <w:b/>
          <w:bCs/>
        </w:rPr>
        <w:t xml:space="preserve"> - Abbreviated</w:t>
      </w:r>
    </w:p>
    <w:p w14:paraId="54F1B4B7" w14:textId="77777777" w:rsidR="00DF0A43" w:rsidRPr="000D2E75" w:rsidRDefault="00DF0A43" w:rsidP="00DF0A43">
      <w:pPr>
        <w:spacing w:after="0"/>
        <w:jc w:val="center"/>
      </w:pPr>
    </w:p>
    <w:p w14:paraId="5034A8C7" w14:textId="21F73C7D" w:rsidR="00463810" w:rsidRPr="00A84829" w:rsidRDefault="0005738A" w:rsidP="00A84829">
      <w:pPr>
        <w:spacing w:after="0" w:line="240" w:lineRule="auto"/>
        <w:jc w:val="both"/>
        <w:rPr>
          <w:rFonts w:eastAsia="MS Mincho"/>
        </w:rPr>
      </w:pPr>
      <w:r w:rsidRPr="00932755">
        <w:rPr>
          <w:rFonts w:eastAsia="MS Mincho"/>
        </w:rPr>
        <w:t xml:space="preserve">The </w:t>
      </w:r>
      <w:r>
        <w:rPr>
          <w:rFonts w:eastAsia="MS Mincho"/>
          <w:b/>
          <w:bCs/>
        </w:rPr>
        <w:t>May Flash Sale</w:t>
      </w:r>
      <w:r w:rsidRPr="00932755">
        <w:rPr>
          <w:rFonts w:eastAsia="MS Mincho"/>
        </w:rPr>
        <w:t xml:space="preserve"> </w:t>
      </w:r>
      <w:r w:rsidR="009A2E5C" w:rsidRPr="00932755">
        <w:rPr>
          <w:rFonts w:eastAsia="MS Mincho"/>
        </w:rPr>
        <w:t>(the “Offer”) applies to new, individual bookings in all stateroom categories (</w:t>
      </w:r>
      <w:r w:rsidR="009A2E5C">
        <w:rPr>
          <w:rFonts w:eastAsia="MS Mincho"/>
        </w:rPr>
        <w:t xml:space="preserve">promotional </w:t>
      </w:r>
      <w:r w:rsidR="009A2E5C" w:rsidRPr="00932755">
        <w:rPr>
          <w:rFonts w:eastAsia="MS Mincho"/>
        </w:rPr>
        <w:t xml:space="preserve">guarantee staterooms excluded) made from </w:t>
      </w:r>
      <w:r w:rsidR="003734F0">
        <w:rPr>
          <w:rFonts w:eastAsia="MS Mincho"/>
        </w:rPr>
        <w:t>13</w:t>
      </w:r>
      <w:r w:rsidRPr="00406D7D">
        <w:rPr>
          <w:rFonts w:eastAsia="MS Mincho"/>
          <w:vertAlign w:val="superscript"/>
        </w:rPr>
        <w:t>th</w:t>
      </w:r>
      <w:r>
        <w:rPr>
          <w:rFonts w:eastAsia="MS Mincho"/>
        </w:rPr>
        <w:t xml:space="preserve"> May 2025</w:t>
      </w:r>
      <w:r w:rsidRPr="009D5D54">
        <w:t xml:space="preserve"> to </w:t>
      </w:r>
      <w:r>
        <w:t>30</w:t>
      </w:r>
      <w:r w:rsidRPr="00EC5E20">
        <w:rPr>
          <w:vertAlign w:val="superscript"/>
        </w:rPr>
        <w:t>th</w:t>
      </w:r>
      <w:r>
        <w:t xml:space="preserve"> May</w:t>
      </w:r>
      <w:r w:rsidRPr="009D5D54">
        <w:t xml:space="preserve"> 202</w:t>
      </w:r>
      <w:r>
        <w:t>5</w:t>
      </w:r>
      <w:r w:rsidRPr="00932755">
        <w:rPr>
          <w:rFonts w:eastAsia="MS Mincho"/>
        </w:rPr>
        <w:t xml:space="preserve"> (“Offer Period”), on selected voyages </w:t>
      </w:r>
      <w:r w:rsidRPr="002E2638">
        <w:t xml:space="preserve">departing </w:t>
      </w:r>
      <w:r>
        <w:t>19</w:t>
      </w:r>
      <w:r w:rsidRPr="002E2638">
        <w:rPr>
          <w:vertAlign w:val="superscript"/>
        </w:rPr>
        <w:t>th</w:t>
      </w:r>
      <w:r w:rsidRPr="002E2638">
        <w:t xml:space="preserve"> </w:t>
      </w:r>
      <w:r>
        <w:t>June</w:t>
      </w:r>
      <w:r w:rsidRPr="002E2638">
        <w:t xml:space="preserve"> 2025 to </w:t>
      </w:r>
      <w:r>
        <w:t>11</w:t>
      </w:r>
      <w:r w:rsidRPr="002E2638">
        <w:rPr>
          <w:vertAlign w:val="superscript"/>
        </w:rPr>
        <w:t>th</w:t>
      </w:r>
      <w:r w:rsidRPr="002E2638">
        <w:t xml:space="preserve"> May 2026</w:t>
      </w:r>
      <w:r w:rsidRPr="000D2E75">
        <w:t xml:space="preserve"> (</w:t>
      </w:r>
      <w:r w:rsidRPr="00932755">
        <w:t>the “Sailing Window” or “Range”)</w:t>
      </w:r>
      <w:r w:rsidR="009A2E5C" w:rsidRPr="00932755">
        <w:t xml:space="preserve">. </w:t>
      </w:r>
      <w:r w:rsidR="0048154A" w:rsidRPr="00932755">
        <w:t xml:space="preserve">Group bookings are not eligible, but if an individual booking is made and transferred to a group, booking will retain promotion. </w:t>
      </w:r>
      <w:r w:rsidR="004D6F58" w:rsidRPr="00A84829">
        <w:rPr>
          <w:rFonts w:ascii="Calibri" w:eastAsia="Calibri" w:hAnsi="Calibri" w:cs="Calibri"/>
        </w:rPr>
        <w:t xml:space="preserve">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w:t>
      </w:r>
      <w:r w:rsidR="000D27EB" w:rsidRPr="00A84829">
        <w:rPr>
          <w:rFonts w:ascii="Calibri" w:eastAsia="Calibri" w:hAnsi="Calibri" w:cs="Calibri"/>
        </w:rPr>
        <w:t xml:space="preserve">Open for purchases made in the UK, Ireland, Nordics, </w:t>
      </w:r>
      <w:r w:rsidR="005B50BF" w:rsidRPr="00A84829">
        <w:rPr>
          <w:rFonts w:ascii="Calibri" w:eastAsia="Calibri" w:hAnsi="Calibri" w:cs="Calibri"/>
        </w:rPr>
        <w:t xml:space="preserve">Europe, Middle East and Africa. </w:t>
      </w:r>
    </w:p>
    <w:bookmarkEnd w:id="0"/>
    <w:p w14:paraId="303C99A5" w14:textId="77777777" w:rsidR="004B073F" w:rsidRPr="004B073F" w:rsidRDefault="004B073F" w:rsidP="004B073F">
      <w:pPr>
        <w:pStyle w:val="ListParagraph"/>
        <w:spacing w:after="0" w:line="276" w:lineRule="auto"/>
        <w:jc w:val="both"/>
        <w:rPr>
          <w:rFonts w:eastAsiaTheme="minorEastAsia"/>
        </w:rPr>
      </w:pPr>
    </w:p>
    <w:p w14:paraId="2C46CE23" w14:textId="1A9F7817" w:rsidR="00D850FD" w:rsidRPr="004B5C97" w:rsidRDefault="00D850FD" w:rsidP="00A84829">
      <w:pPr>
        <w:spacing w:after="2" w:line="256" w:lineRule="auto"/>
        <w:jc w:val="both"/>
      </w:pPr>
      <w:r>
        <w:t>Promoter’s</w:t>
      </w:r>
      <w:r w:rsidR="00A84829">
        <w:t xml:space="preserve"> (i.e., Azamara Cruises)</w:t>
      </w:r>
      <w:r>
        <w:t xml:space="preserve"> </w:t>
      </w:r>
      <w:r w:rsidR="72952924">
        <w:t>complete</w:t>
      </w:r>
      <w:r>
        <w:t xml:space="preserve"> booking terms and conditions will apply and are available to view at </w:t>
      </w:r>
      <w:r w:rsidR="00B70E8C" w:rsidRPr="00A84829">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2B709" w14:textId="77777777" w:rsidR="007029F3" w:rsidRDefault="007029F3" w:rsidP="00522BA4">
      <w:pPr>
        <w:spacing w:after="0" w:line="240" w:lineRule="auto"/>
      </w:pPr>
      <w:r>
        <w:separator/>
      </w:r>
    </w:p>
  </w:endnote>
  <w:endnote w:type="continuationSeparator" w:id="0">
    <w:p w14:paraId="077D3CE5" w14:textId="77777777" w:rsidR="007029F3" w:rsidRDefault="007029F3" w:rsidP="00522BA4">
      <w:pPr>
        <w:spacing w:after="0" w:line="240" w:lineRule="auto"/>
      </w:pPr>
      <w:r>
        <w:continuationSeparator/>
      </w:r>
    </w:p>
  </w:endnote>
  <w:endnote w:type="continuationNotice" w:id="1">
    <w:p w14:paraId="11059B33" w14:textId="77777777" w:rsidR="007029F3" w:rsidRDefault="007029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E2F9B" w14:textId="77777777" w:rsidR="007029F3" w:rsidRDefault="007029F3" w:rsidP="00522BA4">
      <w:pPr>
        <w:spacing w:after="0" w:line="240" w:lineRule="auto"/>
      </w:pPr>
      <w:r>
        <w:separator/>
      </w:r>
    </w:p>
  </w:footnote>
  <w:footnote w:type="continuationSeparator" w:id="0">
    <w:p w14:paraId="1ABB9FD3" w14:textId="77777777" w:rsidR="007029F3" w:rsidRDefault="007029F3" w:rsidP="00522BA4">
      <w:pPr>
        <w:spacing w:after="0" w:line="240" w:lineRule="auto"/>
      </w:pPr>
      <w:r>
        <w:continuationSeparator/>
      </w:r>
    </w:p>
  </w:footnote>
  <w:footnote w:type="continuationNotice" w:id="1">
    <w:p w14:paraId="343D9FCE" w14:textId="77777777" w:rsidR="007029F3" w:rsidRDefault="007029F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38A"/>
    <w:rsid w:val="000576B9"/>
    <w:rsid w:val="00060556"/>
    <w:rsid w:val="00062918"/>
    <w:rsid w:val="000775F0"/>
    <w:rsid w:val="000A5028"/>
    <w:rsid w:val="000A757F"/>
    <w:rsid w:val="000B2D85"/>
    <w:rsid w:val="000B3419"/>
    <w:rsid w:val="000B47A5"/>
    <w:rsid w:val="000C4B10"/>
    <w:rsid w:val="000C4D16"/>
    <w:rsid w:val="000D27EB"/>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546D"/>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6730"/>
    <w:rsid w:val="00277083"/>
    <w:rsid w:val="00290268"/>
    <w:rsid w:val="00293130"/>
    <w:rsid w:val="002A0BA8"/>
    <w:rsid w:val="002B0CB4"/>
    <w:rsid w:val="002B14E3"/>
    <w:rsid w:val="002B6F0B"/>
    <w:rsid w:val="002C0372"/>
    <w:rsid w:val="002C2811"/>
    <w:rsid w:val="002C4855"/>
    <w:rsid w:val="002E1E81"/>
    <w:rsid w:val="002E73D1"/>
    <w:rsid w:val="002F7E99"/>
    <w:rsid w:val="00321274"/>
    <w:rsid w:val="003506EE"/>
    <w:rsid w:val="003524AF"/>
    <w:rsid w:val="00353829"/>
    <w:rsid w:val="003622E6"/>
    <w:rsid w:val="0036682C"/>
    <w:rsid w:val="00370FF7"/>
    <w:rsid w:val="003734F0"/>
    <w:rsid w:val="00380B7F"/>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78"/>
    <w:rsid w:val="00435B83"/>
    <w:rsid w:val="0043737C"/>
    <w:rsid w:val="004431B6"/>
    <w:rsid w:val="004570CC"/>
    <w:rsid w:val="00463810"/>
    <w:rsid w:val="00465161"/>
    <w:rsid w:val="0048154A"/>
    <w:rsid w:val="00481790"/>
    <w:rsid w:val="004872E9"/>
    <w:rsid w:val="00490268"/>
    <w:rsid w:val="00494921"/>
    <w:rsid w:val="004A0F2E"/>
    <w:rsid w:val="004B073F"/>
    <w:rsid w:val="004B340E"/>
    <w:rsid w:val="004B5C97"/>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B50BF"/>
    <w:rsid w:val="005C2C5E"/>
    <w:rsid w:val="005D3C10"/>
    <w:rsid w:val="005D48FA"/>
    <w:rsid w:val="005E3983"/>
    <w:rsid w:val="005F4EC4"/>
    <w:rsid w:val="00600A02"/>
    <w:rsid w:val="00610731"/>
    <w:rsid w:val="006112EA"/>
    <w:rsid w:val="0061780A"/>
    <w:rsid w:val="00632B46"/>
    <w:rsid w:val="006405CC"/>
    <w:rsid w:val="0065368F"/>
    <w:rsid w:val="00671083"/>
    <w:rsid w:val="006A39CC"/>
    <w:rsid w:val="006A4DDD"/>
    <w:rsid w:val="006A7F61"/>
    <w:rsid w:val="006E266E"/>
    <w:rsid w:val="006F359F"/>
    <w:rsid w:val="006F3F85"/>
    <w:rsid w:val="007029F3"/>
    <w:rsid w:val="00703C9D"/>
    <w:rsid w:val="0070797B"/>
    <w:rsid w:val="00725698"/>
    <w:rsid w:val="00740153"/>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2E5C"/>
    <w:rsid w:val="009A56D8"/>
    <w:rsid w:val="009B65C3"/>
    <w:rsid w:val="009B6D6D"/>
    <w:rsid w:val="009C1FDF"/>
    <w:rsid w:val="009C30FF"/>
    <w:rsid w:val="009C5A99"/>
    <w:rsid w:val="009D4C78"/>
    <w:rsid w:val="009D5D54"/>
    <w:rsid w:val="009D625C"/>
    <w:rsid w:val="009D7408"/>
    <w:rsid w:val="009F748F"/>
    <w:rsid w:val="00A04DCD"/>
    <w:rsid w:val="00A0794A"/>
    <w:rsid w:val="00A160DA"/>
    <w:rsid w:val="00A24DA5"/>
    <w:rsid w:val="00A265C3"/>
    <w:rsid w:val="00A44538"/>
    <w:rsid w:val="00A45359"/>
    <w:rsid w:val="00A4601F"/>
    <w:rsid w:val="00A77E35"/>
    <w:rsid w:val="00A84829"/>
    <w:rsid w:val="00A857F5"/>
    <w:rsid w:val="00AB2B26"/>
    <w:rsid w:val="00AB6ABD"/>
    <w:rsid w:val="00AC00AF"/>
    <w:rsid w:val="00AC3913"/>
    <w:rsid w:val="00AC4FAB"/>
    <w:rsid w:val="00AD0F05"/>
    <w:rsid w:val="00AD1517"/>
    <w:rsid w:val="00AE3809"/>
    <w:rsid w:val="00AE7C7D"/>
    <w:rsid w:val="00AF0EBA"/>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A34FF"/>
    <w:rsid w:val="00CB00A7"/>
    <w:rsid w:val="00CB4C8E"/>
    <w:rsid w:val="00CB7E94"/>
    <w:rsid w:val="00CC58DA"/>
    <w:rsid w:val="00CD3FCB"/>
    <w:rsid w:val="00CD437D"/>
    <w:rsid w:val="00CE1786"/>
    <w:rsid w:val="00CE211E"/>
    <w:rsid w:val="00CE7794"/>
    <w:rsid w:val="00D00CF5"/>
    <w:rsid w:val="00D24B1E"/>
    <w:rsid w:val="00D33132"/>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0036B"/>
    <w:rsid w:val="00E1324D"/>
    <w:rsid w:val="00E233B3"/>
    <w:rsid w:val="00E2649F"/>
    <w:rsid w:val="00E30747"/>
    <w:rsid w:val="00E612AD"/>
    <w:rsid w:val="00E671AC"/>
    <w:rsid w:val="00E67B7B"/>
    <w:rsid w:val="00E763BB"/>
    <w:rsid w:val="00E776F0"/>
    <w:rsid w:val="00E92732"/>
    <w:rsid w:val="00E93CDC"/>
    <w:rsid w:val="00EC28F1"/>
    <w:rsid w:val="00EC5E20"/>
    <w:rsid w:val="00ED461B"/>
    <w:rsid w:val="00ED7BC8"/>
    <w:rsid w:val="00EF654E"/>
    <w:rsid w:val="00F143E5"/>
    <w:rsid w:val="00F40A30"/>
    <w:rsid w:val="00F46AC2"/>
    <w:rsid w:val="00F47520"/>
    <w:rsid w:val="00F63838"/>
    <w:rsid w:val="00F74CD0"/>
    <w:rsid w:val="00F8446E"/>
    <w:rsid w:val="00F8640D"/>
    <w:rsid w:val="00FA4FE1"/>
    <w:rsid w:val="00FB4523"/>
    <w:rsid w:val="00FC2E70"/>
    <w:rsid w:val="00FC5D36"/>
    <w:rsid w:val="00FD5567"/>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52aeb99bd58452df374c19063a98fae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b7f7275073f192b21448088a7ee5506f"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A2D8BD2B-4053-43D7-A32F-9DF193217229}"/>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4</cp:revision>
  <dcterms:created xsi:type="dcterms:W3CDTF">2025-04-22T19:25:00Z</dcterms:created>
  <dcterms:modified xsi:type="dcterms:W3CDTF">2025-04-30T10:47:00Z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