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5488D" w14:textId="77777777" w:rsidR="006C548F" w:rsidRPr="00E830AB" w:rsidRDefault="006C548F" w:rsidP="006C548F">
      <w:pPr>
        <w:spacing w:after="0"/>
        <w:jc w:val="center"/>
        <w:rPr>
          <w:b/>
          <w:bCs/>
          <w:sz w:val="28"/>
          <w:szCs w:val="28"/>
        </w:rPr>
      </w:pPr>
      <w:bookmarkStart w:id="0" w:name="_Hlk86055449"/>
      <w:r w:rsidRPr="008F12AD">
        <w:rPr>
          <w:b/>
          <w:bCs/>
          <w:sz w:val="28"/>
          <w:szCs w:val="28"/>
        </w:rPr>
        <w:t>Up To $750 USD Onboard Credit Offer</w:t>
      </w:r>
    </w:p>
    <w:p w14:paraId="541D041E" w14:textId="77777777" w:rsidR="006C548F" w:rsidRPr="00EB052C" w:rsidRDefault="006C548F" w:rsidP="006C548F">
      <w:pPr>
        <w:spacing w:after="0"/>
        <w:jc w:val="center"/>
        <w:rPr>
          <w:b/>
          <w:bCs/>
          <w:sz w:val="28"/>
          <w:szCs w:val="28"/>
        </w:rPr>
      </w:pPr>
    </w:p>
    <w:p w14:paraId="7833C3E5" w14:textId="77777777" w:rsidR="006C548F" w:rsidRPr="008F12AD" w:rsidRDefault="006C548F" w:rsidP="006C548F">
      <w:pPr>
        <w:jc w:val="center"/>
      </w:pPr>
      <w:r w:rsidRPr="008F12AD">
        <w:t>on select sailings departing 2</w:t>
      </w:r>
      <w:r w:rsidRPr="008F12AD">
        <w:rPr>
          <w:vertAlign w:val="superscript"/>
        </w:rPr>
        <w:t xml:space="preserve">nd </w:t>
      </w:r>
      <w:r w:rsidRPr="008F12AD">
        <w:t>October 2025 to 10</w:t>
      </w:r>
      <w:r w:rsidRPr="008F12AD">
        <w:rPr>
          <w:vertAlign w:val="superscript"/>
        </w:rPr>
        <w:t>th</w:t>
      </w:r>
      <w:r w:rsidRPr="008F12AD">
        <w:t xml:space="preserve"> June 2027</w:t>
      </w:r>
    </w:p>
    <w:p w14:paraId="74EF2698" w14:textId="77777777" w:rsidR="006C548F" w:rsidRPr="000D2E75" w:rsidRDefault="006C548F" w:rsidP="006C548F">
      <w:pPr>
        <w:spacing w:after="0"/>
        <w:jc w:val="center"/>
      </w:pPr>
      <w:r w:rsidRPr="008F12AD">
        <w:t xml:space="preserve">Book </w:t>
      </w:r>
      <w:bookmarkStart w:id="1" w:name="_Hlk110248462"/>
      <w:r w:rsidRPr="008F12AD">
        <w:t>between 9</w:t>
      </w:r>
      <w:r w:rsidRPr="008F12AD">
        <w:rPr>
          <w:vertAlign w:val="superscript"/>
        </w:rPr>
        <w:t>th</w:t>
      </w:r>
      <w:r w:rsidRPr="008F12AD">
        <w:t xml:space="preserve"> July 2025 and 30</w:t>
      </w:r>
      <w:r w:rsidRPr="008F12AD">
        <w:rPr>
          <w:vertAlign w:val="superscript"/>
        </w:rPr>
        <w:t>th</w:t>
      </w:r>
      <w:r w:rsidRPr="008F12AD">
        <w:t xml:space="preserve"> September 2025</w:t>
      </w:r>
    </w:p>
    <w:bookmarkEnd w:id="1"/>
    <w:p w14:paraId="15A87F8B" w14:textId="77777777" w:rsidR="006C548F" w:rsidRPr="000D2E75" w:rsidRDefault="006C548F" w:rsidP="006C548F">
      <w:pPr>
        <w:spacing w:after="0"/>
        <w:jc w:val="center"/>
      </w:pPr>
    </w:p>
    <w:p w14:paraId="7C31C7BE" w14:textId="77777777" w:rsidR="006C548F" w:rsidRPr="000D2E75" w:rsidRDefault="006C548F" w:rsidP="006C548F">
      <w:pPr>
        <w:spacing w:after="0"/>
        <w:jc w:val="center"/>
        <w:rPr>
          <w:b/>
          <w:bCs/>
        </w:rPr>
      </w:pPr>
      <w:r w:rsidRPr="000D2E75">
        <w:rPr>
          <w:b/>
          <w:bCs/>
        </w:rPr>
        <w:t>Terms and Conditions</w:t>
      </w:r>
    </w:p>
    <w:p w14:paraId="1CC8B278" w14:textId="77777777" w:rsidR="006C548F" w:rsidRPr="000D2E75" w:rsidRDefault="006C548F" w:rsidP="006C548F">
      <w:pPr>
        <w:spacing w:after="0"/>
        <w:jc w:val="center"/>
      </w:pPr>
    </w:p>
    <w:p w14:paraId="5A73758A" w14:textId="77777777" w:rsidR="006C548F" w:rsidRPr="00654DE0" w:rsidRDefault="006C548F" w:rsidP="006C548F">
      <w:pPr>
        <w:pStyle w:val="ListParagraph"/>
        <w:numPr>
          <w:ilvl w:val="0"/>
          <w:numId w:val="18"/>
        </w:numPr>
        <w:spacing w:after="0" w:line="240" w:lineRule="auto"/>
        <w:jc w:val="both"/>
        <w:rPr>
          <w:rFonts w:eastAsia="MS Mincho"/>
        </w:rPr>
      </w:pPr>
      <w:r w:rsidRPr="00654DE0">
        <w:rPr>
          <w:rFonts w:eastAsia="MS Mincho"/>
          <w:b/>
          <w:bCs/>
        </w:rPr>
        <w:t>Up To $</w:t>
      </w:r>
      <w:r>
        <w:rPr>
          <w:rFonts w:eastAsia="MS Mincho"/>
          <w:b/>
          <w:bCs/>
        </w:rPr>
        <w:t>75</w:t>
      </w:r>
      <w:r w:rsidRPr="00654DE0">
        <w:rPr>
          <w:rFonts w:eastAsia="MS Mincho"/>
          <w:b/>
          <w:bCs/>
        </w:rPr>
        <w:t xml:space="preserve">0 USD Onboard Credit </w:t>
      </w:r>
      <w:r w:rsidRPr="00654DE0">
        <w:rPr>
          <w:rFonts w:eastAsia="MS Mincho"/>
        </w:rPr>
        <w:t xml:space="preserve">(the “Offer”) applies to new, individual bookings in all stateroom categories (promotional guarantee staterooms excluded) made from </w:t>
      </w:r>
      <w:r>
        <w:rPr>
          <w:rFonts w:eastAsia="MS Mincho"/>
        </w:rPr>
        <w:t>9</w:t>
      </w:r>
      <w:r w:rsidRPr="007774EE">
        <w:rPr>
          <w:rFonts w:eastAsia="MS Mincho"/>
          <w:vertAlign w:val="superscript"/>
        </w:rPr>
        <w:t>th</w:t>
      </w:r>
      <w:r>
        <w:rPr>
          <w:rFonts w:eastAsia="MS Mincho"/>
        </w:rPr>
        <w:t xml:space="preserve"> July 2025</w:t>
      </w:r>
      <w:r w:rsidRPr="00654DE0">
        <w:t xml:space="preserve"> to </w:t>
      </w:r>
      <w:r>
        <w:t>30</w:t>
      </w:r>
      <w:r w:rsidRPr="007774EE">
        <w:rPr>
          <w:vertAlign w:val="superscript"/>
        </w:rPr>
        <w:t>th</w:t>
      </w:r>
      <w:r>
        <w:t xml:space="preserve"> September </w:t>
      </w:r>
      <w:r w:rsidRPr="00654DE0">
        <w:t>2025</w:t>
      </w:r>
      <w:r w:rsidRPr="00654DE0">
        <w:rPr>
          <w:rFonts w:eastAsia="MS Mincho"/>
        </w:rPr>
        <w:t xml:space="preserve"> (“Offer Period”), on selected voyages </w:t>
      </w:r>
      <w:r w:rsidRPr="00654DE0">
        <w:t xml:space="preserve">departing </w:t>
      </w:r>
      <w:r>
        <w:t>2</w:t>
      </w:r>
      <w:r w:rsidRPr="00B858AB">
        <w:rPr>
          <w:vertAlign w:val="superscript"/>
        </w:rPr>
        <w:t>nd</w:t>
      </w:r>
      <w:r>
        <w:t xml:space="preserve"> October 2025</w:t>
      </w:r>
      <w:r w:rsidRPr="00654DE0">
        <w:t xml:space="preserve"> </w:t>
      </w:r>
      <w:r>
        <w:t>to 10</w:t>
      </w:r>
      <w:r w:rsidRPr="00D908A3">
        <w:rPr>
          <w:vertAlign w:val="superscript"/>
        </w:rPr>
        <w:t>th</w:t>
      </w:r>
      <w:r>
        <w:t xml:space="preserve"> June 2027</w:t>
      </w:r>
      <w:r w:rsidRPr="00654DE0">
        <w:t xml:space="preserve">(the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the promotion. </w:t>
      </w:r>
    </w:p>
    <w:p w14:paraId="1A712812" w14:textId="77777777" w:rsidR="006C548F" w:rsidRPr="00932755" w:rsidRDefault="006C548F" w:rsidP="006C548F">
      <w:pPr>
        <w:pStyle w:val="ListParagraph"/>
        <w:spacing w:after="0" w:line="240" w:lineRule="auto"/>
        <w:jc w:val="both"/>
        <w:rPr>
          <w:rFonts w:eastAsia="MS Mincho"/>
        </w:rPr>
      </w:pPr>
    </w:p>
    <w:p w14:paraId="021AF476" w14:textId="77777777" w:rsidR="006C548F" w:rsidRPr="00605429" w:rsidRDefault="006C548F" w:rsidP="006C548F">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w:t>
      </w:r>
      <w:r>
        <w:rPr>
          <w:rFonts w:ascii="Calibri" w:eastAsia="Calibri" w:hAnsi="Calibri" w:cs="Calibri"/>
        </w:rPr>
        <w:t xml:space="preserve"> up to $750 USD Onboard Credit (OBC) per booking to be used onboard. </w:t>
      </w:r>
      <w:r w:rsidRPr="00C2097D">
        <w:rPr>
          <w:rFonts w:ascii="Calibri" w:eastAsia="Calibri" w:hAnsi="Calibri" w:cs="Calibri"/>
        </w:rPr>
        <w:t xml:space="preserve">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Pr>
          <w:rFonts w:ascii="Calibri" w:eastAsia="Calibri" w:hAnsi="Calibri" w:cs="Calibri"/>
        </w:rPr>
        <w:t xml:space="preserve"> </w:t>
      </w:r>
      <w:r>
        <w:t>OBC has no cash value, is not redeemable for cash, is not transferable, and will expire if not used by 10pm on the last evening of the voyage</w:t>
      </w:r>
      <w:r>
        <w:rPr>
          <w:rFonts w:ascii="Calibri" w:eastAsia="Calibri" w:hAnsi="Calibri" w:cs="Calibri"/>
        </w:rPr>
        <w:t>.</w:t>
      </w:r>
    </w:p>
    <w:p w14:paraId="5F211600" w14:textId="77777777" w:rsidR="006C548F" w:rsidRPr="00605429" w:rsidRDefault="006C548F" w:rsidP="006C548F">
      <w:pPr>
        <w:pStyle w:val="ListParagraph"/>
        <w:rPr>
          <w:rFonts w:eastAsia="MS Mincho"/>
        </w:rPr>
      </w:pPr>
    </w:p>
    <w:p w14:paraId="1355F49E" w14:textId="77777777" w:rsidR="006C548F" w:rsidRPr="005538C6" w:rsidRDefault="006C548F" w:rsidP="006C548F">
      <w:pPr>
        <w:pStyle w:val="ListParagraph"/>
        <w:numPr>
          <w:ilvl w:val="0"/>
          <w:numId w:val="18"/>
        </w:numPr>
        <w:jc w:val="both"/>
      </w:pPr>
      <w:r>
        <w:t xml:space="preserve">Up to $750 Onboard Credit is tiered as follows:               </w:t>
      </w:r>
    </w:p>
    <w:p w14:paraId="63960A1E" w14:textId="77777777" w:rsidR="006C548F" w:rsidRDefault="006C548F" w:rsidP="006C548F">
      <w:pPr>
        <w:pStyle w:val="ListParagraph"/>
        <w:jc w:val="both"/>
        <w:rPr>
          <w:u w:val="single"/>
        </w:rPr>
      </w:pPr>
      <w:r w:rsidRPr="005538C6">
        <w:rPr>
          <w:u w:val="single"/>
        </w:rPr>
        <w:t>Voyages up to 1</w:t>
      </w:r>
      <w:r>
        <w:rPr>
          <w:u w:val="single"/>
        </w:rPr>
        <w:t>1</w:t>
      </w:r>
      <w:r w:rsidRPr="005538C6">
        <w:rPr>
          <w:u w:val="single"/>
        </w:rPr>
        <w:t>-nights</w:t>
      </w:r>
    </w:p>
    <w:p w14:paraId="0E0F0DFF" w14:textId="77777777" w:rsidR="006C548F" w:rsidRDefault="006C548F" w:rsidP="006C548F">
      <w:pPr>
        <w:pStyle w:val="ListParagraph"/>
        <w:jc w:val="both"/>
      </w:pPr>
      <w:r w:rsidRPr="005538C6">
        <w:t>Interior &amp; Oceanview | $200 Onboard Credit per stateroom</w:t>
      </w:r>
    </w:p>
    <w:p w14:paraId="7298B518" w14:textId="77777777" w:rsidR="006C548F" w:rsidRDefault="006C548F" w:rsidP="006C548F">
      <w:pPr>
        <w:pStyle w:val="ListParagraph"/>
        <w:jc w:val="both"/>
      </w:pPr>
      <w:r w:rsidRPr="005538C6">
        <w:t>Veranda | $300 Onboard Credit per stateroom</w:t>
      </w:r>
    </w:p>
    <w:p w14:paraId="6768422B" w14:textId="77777777" w:rsidR="006C548F" w:rsidRDefault="006C548F" w:rsidP="006C548F">
      <w:pPr>
        <w:pStyle w:val="ListParagraph"/>
        <w:jc w:val="both"/>
      </w:pPr>
      <w:r w:rsidRPr="005538C6">
        <w:t>Suite | $4</w:t>
      </w:r>
      <w:r>
        <w:t>5</w:t>
      </w:r>
      <w:r w:rsidRPr="005538C6">
        <w:t>0 Onboard Credit per stateroom</w:t>
      </w:r>
    </w:p>
    <w:p w14:paraId="25BF4D8E" w14:textId="77777777" w:rsidR="006C548F" w:rsidRDefault="006C548F" w:rsidP="006C548F">
      <w:pPr>
        <w:pStyle w:val="ListParagraph"/>
        <w:jc w:val="both"/>
      </w:pPr>
    </w:p>
    <w:p w14:paraId="370F0393" w14:textId="77777777" w:rsidR="006C548F" w:rsidRDefault="006C548F" w:rsidP="006C548F">
      <w:pPr>
        <w:pStyle w:val="ListParagraph"/>
        <w:jc w:val="both"/>
        <w:rPr>
          <w:u w:val="single"/>
        </w:rPr>
      </w:pPr>
      <w:r w:rsidRPr="005538C6">
        <w:rPr>
          <w:u w:val="single"/>
        </w:rPr>
        <w:t>Voyages of 1</w:t>
      </w:r>
      <w:r>
        <w:rPr>
          <w:u w:val="single"/>
        </w:rPr>
        <w:t>2</w:t>
      </w:r>
      <w:r w:rsidRPr="005538C6">
        <w:rPr>
          <w:u w:val="single"/>
        </w:rPr>
        <w:t>-nights or more</w:t>
      </w:r>
    </w:p>
    <w:p w14:paraId="5608E0B6" w14:textId="77777777" w:rsidR="006C548F" w:rsidRDefault="006C548F" w:rsidP="006C548F">
      <w:pPr>
        <w:pStyle w:val="ListParagraph"/>
        <w:jc w:val="both"/>
      </w:pPr>
      <w:r w:rsidRPr="005538C6">
        <w:t>Interior &amp; Oceanview | $300 Onboard Credit per stateroom</w:t>
      </w:r>
    </w:p>
    <w:p w14:paraId="2DA19CCE" w14:textId="77777777" w:rsidR="006C548F" w:rsidRDefault="006C548F" w:rsidP="006C548F">
      <w:pPr>
        <w:pStyle w:val="ListParagraph"/>
        <w:jc w:val="both"/>
      </w:pPr>
      <w:r w:rsidRPr="005538C6">
        <w:t>Veranda | $400 Onboard Credit per stateroom</w:t>
      </w:r>
    </w:p>
    <w:p w14:paraId="2C0959E3" w14:textId="77777777" w:rsidR="006C548F" w:rsidRDefault="006C548F" w:rsidP="006C548F">
      <w:pPr>
        <w:pStyle w:val="ListParagraph"/>
        <w:jc w:val="both"/>
      </w:pPr>
      <w:r w:rsidRPr="005538C6">
        <w:t>Suite | $</w:t>
      </w:r>
      <w:r>
        <w:t>750</w:t>
      </w:r>
      <w:r w:rsidRPr="005538C6">
        <w:t xml:space="preserve"> Onboard Credit per stateroom</w:t>
      </w:r>
    </w:p>
    <w:p w14:paraId="19535EFB" w14:textId="77777777" w:rsidR="00040E3F" w:rsidRDefault="00040E3F" w:rsidP="00040E3F">
      <w:pPr>
        <w:pStyle w:val="ListParagraph"/>
      </w:pPr>
    </w:p>
    <w:p w14:paraId="1A4B79D0" w14:textId="45121292" w:rsidR="00A24DA5" w:rsidRDefault="004D6F58" w:rsidP="007444F3">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005D3C10" w:rsidRPr="00932755">
        <w:rPr>
          <w:rFonts w:eastAsia="MS Mincho"/>
        </w:rPr>
        <w:t xml:space="preserve"> </w:t>
      </w:r>
    </w:p>
    <w:bookmarkEnd w:id="0"/>
    <w:p w14:paraId="5B983762" w14:textId="77777777" w:rsidR="007926BF" w:rsidRPr="007926BF" w:rsidRDefault="007926BF" w:rsidP="00210073">
      <w:pPr>
        <w:spacing w:after="0"/>
        <w:jc w:val="both"/>
      </w:pPr>
    </w:p>
    <w:p w14:paraId="28C02C65" w14:textId="4171E8F7"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Back to Back Benefits, onboard booking savings</w:t>
      </w:r>
      <w:r w:rsidR="00503050" w:rsidRPr="521DBDED">
        <w:rPr>
          <w:rFonts w:eastAsiaTheme="minorEastAsia"/>
        </w:rPr>
        <w:t xml:space="preserve">, </w:t>
      </w:r>
      <w:r w:rsidR="001549A7" w:rsidRPr="521DBDED">
        <w:rPr>
          <w:rFonts w:eastAsiaTheme="minorEastAsia"/>
        </w:rPr>
        <w:t>Azamara Circle Quarterly Savings</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44602A69" w14:textId="16B40A2C" w:rsidR="00610233" w:rsidRPr="00610233" w:rsidRDefault="008A2DFD" w:rsidP="7500AEB7">
      <w:pPr>
        <w:pStyle w:val="ListParagraph"/>
        <w:numPr>
          <w:ilvl w:val="0"/>
          <w:numId w:val="18"/>
        </w:numPr>
        <w:spacing w:after="0" w:line="276" w:lineRule="auto"/>
        <w:jc w:val="both"/>
        <w:rPr>
          <w:rFonts w:eastAsiaTheme="minorEastAsia"/>
        </w:rPr>
      </w:pPr>
      <w:bookmarkStart w:id="2" w:name="_Hlk103677866"/>
      <w:r w:rsidRPr="7500AEB7">
        <w:rPr>
          <w:rFonts w:eastAsiaTheme="minorEastAsia"/>
        </w:rPr>
        <w:t xml:space="preserve">The </w:t>
      </w:r>
      <w:r w:rsidR="1516DF1F" w:rsidRPr="7500AEB7">
        <w:rPr>
          <w:rFonts w:eastAsia="MS Mincho"/>
        </w:rPr>
        <w:t>Offer</w:t>
      </w:r>
      <w:r w:rsidR="001549A7" w:rsidRPr="7500AEB7">
        <w:rPr>
          <w:rFonts w:eastAsiaTheme="minorEastAsia"/>
        </w:rPr>
        <w:t xml:space="preserve"> </w:t>
      </w:r>
      <w:bookmarkEnd w:id="2"/>
      <w:r w:rsidR="001549A7" w:rsidRPr="7500AEB7">
        <w:rPr>
          <w:rFonts w:eastAsiaTheme="minorEastAsia"/>
        </w:rPr>
        <w:t>is not applicable to 3rd and 4th guests in a stateroom</w:t>
      </w:r>
      <w:r w:rsidR="00671083" w:rsidRPr="7500AEB7">
        <w:rPr>
          <w:rFonts w:eastAsiaTheme="minorEastAsia"/>
        </w:rPr>
        <w:t xml:space="preserve"> or </w:t>
      </w:r>
      <w:r w:rsidR="001549A7" w:rsidRPr="7500AEB7">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E5C624" w14:textId="4BD64EA6"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lastRenderedPageBreak/>
        <w:t>The Offer is subject to availability and change without notice and may be withdrawn at any time. Single occupancy guests paying 200% cruise fare are eligible for the full amount of the offer; single occupancy guests paying less than 200% cruise fare are eligible for a prorated amount of the offer.</w:t>
      </w:r>
    </w:p>
    <w:p w14:paraId="74104DEA" w14:textId="0CCCA707" w:rsidR="00610233" w:rsidRPr="00610233" w:rsidRDefault="00610233" w:rsidP="7500AEB7">
      <w:pPr>
        <w:pStyle w:val="ListParagraph"/>
        <w:spacing w:after="0" w:line="276" w:lineRule="auto"/>
        <w:jc w:val="both"/>
        <w:rPr>
          <w:rFonts w:eastAsiaTheme="minorEastAsia"/>
        </w:rPr>
      </w:pPr>
    </w:p>
    <w:p w14:paraId="5D8B0816" w14:textId="27B495E9"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Bookings created prior to this promotion that wish to access the new benefits will have to cancel existing booking &amp; make a new booking. Bookings that are cancelled shall be subject to prevailing cancellation charges.</w:t>
      </w:r>
    </w:p>
    <w:p w14:paraId="16B15F65" w14:textId="5E68E663" w:rsidR="00610233" w:rsidRPr="00610233" w:rsidRDefault="00610233" w:rsidP="7500AEB7">
      <w:pPr>
        <w:pStyle w:val="ListParagraph"/>
        <w:spacing w:after="0" w:line="276" w:lineRule="auto"/>
        <w:jc w:val="both"/>
        <w:rPr>
          <w:rFonts w:eastAsiaTheme="minorEastAsia"/>
        </w:rPr>
      </w:pPr>
    </w:p>
    <w:p w14:paraId="444FB1ED" w14:textId="2FDFF115"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Promoter (i.e., Azamara Cruises)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6E056338" w14:textId="1C0C9F8C" w:rsidR="00610233" w:rsidRPr="00610233" w:rsidRDefault="00610233" w:rsidP="7500AEB7">
      <w:pPr>
        <w:pStyle w:val="ListParagraph"/>
        <w:spacing w:after="0" w:line="276" w:lineRule="auto"/>
        <w:jc w:val="both"/>
        <w:rPr>
          <w:rFonts w:eastAsiaTheme="minorEastAsia"/>
        </w:rPr>
      </w:pPr>
    </w:p>
    <w:p w14:paraId="751018F9" w14:textId="53E4D0C1"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Open for purchases made in Australia and New Zealand. </w:t>
      </w:r>
    </w:p>
    <w:p w14:paraId="4A3462F9" w14:textId="67CCAB68" w:rsidR="00610233" w:rsidRPr="00610233" w:rsidRDefault="00610233" w:rsidP="7500AEB7">
      <w:pPr>
        <w:pStyle w:val="ListParagraph"/>
        <w:spacing w:after="0" w:line="276" w:lineRule="auto"/>
        <w:jc w:val="both"/>
        <w:rPr>
          <w:rFonts w:eastAsiaTheme="minorEastAsia"/>
        </w:rPr>
      </w:pPr>
    </w:p>
    <w:p w14:paraId="1A937D16" w14:textId="0E2B8A96"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Promoter’s complete booking terms and conditions (including any supplementary terms and policies related to the COVID-19 pandemic) will apply and are available to view at </w:t>
      </w:r>
      <w:hyperlink r:id="rId10">
        <w:r w:rsidRPr="7500AEB7">
          <w:rPr>
            <w:rStyle w:val="Hyperlink"/>
            <w:rFonts w:eastAsiaTheme="minorEastAsia"/>
          </w:rPr>
          <w:t>https://www.azamara.com/static-assets/resources/ctc-pdfs/Azamara_Australia_CTC_Terms_and_Conditions.pdf</w:t>
        </w:r>
      </w:hyperlink>
      <w:r w:rsidRPr="7500AEB7">
        <w:rPr>
          <w:rFonts w:eastAsiaTheme="minorEastAsia"/>
        </w:rPr>
        <w:t xml:space="preserve"> if in Australia or at </w:t>
      </w:r>
      <w:hyperlink r:id="rId11">
        <w:r w:rsidRPr="7500AEB7">
          <w:rPr>
            <w:rStyle w:val="Hyperlink"/>
            <w:rFonts w:eastAsiaTheme="minorEastAsia"/>
          </w:rPr>
          <w:t>https://www.azamara.com/static-assets/resources/ctc-pdfs/New_Zealand_CTC_Terms_and_Conditions.pdf</w:t>
        </w:r>
      </w:hyperlink>
      <w:r w:rsidRPr="7500AEB7">
        <w:rPr>
          <w:rFonts w:eastAsiaTheme="minorEastAsia"/>
        </w:rPr>
        <w:t xml:space="preserve"> if in New Zealand.  For general booking information, eligible sailings, terms and conditions, inclusions, cancellation charges &amp; other information please refer to the Azamara website or contact your travel agent. ©2024 Azamara. Ships registered in Malta.    </w:t>
      </w:r>
    </w:p>
    <w:p w14:paraId="0ADB30CF" w14:textId="31D5E1D0" w:rsidR="00610233" w:rsidRPr="00610233" w:rsidRDefault="00610233" w:rsidP="7500AEB7">
      <w:pPr>
        <w:pStyle w:val="ListParagraph"/>
        <w:spacing w:after="0" w:line="276" w:lineRule="auto"/>
        <w:jc w:val="both"/>
        <w:rPr>
          <w:rFonts w:eastAsiaTheme="minorEastAsia"/>
        </w:rPr>
      </w:pPr>
    </w:p>
    <w:p w14:paraId="72D0269C" w14:textId="77777777"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This promotion is sponsored by SP Cruises </w:t>
      </w:r>
      <w:proofErr w:type="spellStart"/>
      <w:r w:rsidRPr="7500AEB7">
        <w:rPr>
          <w:rFonts w:eastAsiaTheme="minorEastAsia"/>
        </w:rPr>
        <w:t>OpCo</w:t>
      </w:r>
      <w:proofErr w:type="spellEnd"/>
      <w:r w:rsidRPr="7500AEB7">
        <w:rPr>
          <w:rFonts w:eastAsiaTheme="minorEastAsia"/>
        </w:rPr>
        <w:t xml:space="preserve"> Limited (or its designee company as operator of the ‘Azamara’ brand, specifically, SP Cruises Ireland Limited). For more details see </w:t>
      </w:r>
      <w:bookmarkStart w:id="3" w:name="_Hlk80020382"/>
      <w:r w:rsidRPr="7500AEB7">
        <w:rPr>
          <w:rFonts w:eastAsiaTheme="minorEastAsia"/>
        </w:rPr>
        <w:fldChar w:fldCharType="begin"/>
      </w:r>
      <w:r w:rsidRPr="7500AEB7">
        <w:rPr>
          <w:rFonts w:eastAsiaTheme="minorEastAsia"/>
        </w:rPr>
        <w:instrText>HYPERLINK "http://www.azamara.com/about-azamara"</w:instrText>
      </w:r>
      <w:r w:rsidRPr="7500AEB7">
        <w:rPr>
          <w:rFonts w:eastAsiaTheme="minorEastAsia"/>
        </w:rPr>
      </w:r>
      <w:r w:rsidRPr="7500AEB7">
        <w:rPr>
          <w:rFonts w:eastAsiaTheme="minorEastAsia"/>
        </w:rPr>
        <w:fldChar w:fldCharType="separate"/>
      </w:r>
      <w:r w:rsidRPr="7500AEB7">
        <w:rPr>
          <w:rStyle w:val="Hyperlink"/>
          <w:rFonts w:eastAsiaTheme="minorEastAsia"/>
        </w:rPr>
        <w:t>www.azamara.com/about-azamara</w:t>
      </w:r>
      <w:r w:rsidRPr="7500AEB7">
        <w:rPr>
          <w:rFonts w:eastAsiaTheme="minorEastAsia"/>
        </w:rPr>
        <w:fldChar w:fldCharType="end"/>
      </w:r>
      <w:r w:rsidRPr="7500AEB7">
        <w:rPr>
          <w:rFonts w:eastAsiaTheme="minorEastAsia"/>
        </w:rP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6A12D" w14:textId="77777777" w:rsidR="00555B02" w:rsidRDefault="00555B02" w:rsidP="00522BA4">
      <w:pPr>
        <w:spacing w:after="0" w:line="240" w:lineRule="auto"/>
      </w:pPr>
      <w:r>
        <w:separator/>
      </w:r>
    </w:p>
  </w:endnote>
  <w:endnote w:type="continuationSeparator" w:id="0">
    <w:p w14:paraId="4D145C8D" w14:textId="77777777" w:rsidR="00555B02" w:rsidRDefault="00555B02" w:rsidP="00522BA4">
      <w:pPr>
        <w:spacing w:after="0" w:line="240" w:lineRule="auto"/>
      </w:pPr>
      <w:r>
        <w:continuationSeparator/>
      </w:r>
    </w:p>
  </w:endnote>
  <w:endnote w:type="continuationNotice" w:id="1">
    <w:p w14:paraId="343DEF37" w14:textId="77777777" w:rsidR="00555B02" w:rsidRDefault="00555B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179D1" w14:textId="77777777" w:rsidR="00555B02" w:rsidRDefault="00555B02" w:rsidP="00522BA4">
      <w:pPr>
        <w:spacing w:after="0" w:line="240" w:lineRule="auto"/>
      </w:pPr>
      <w:r>
        <w:separator/>
      </w:r>
    </w:p>
  </w:footnote>
  <w:footnote w:type="continuationSeparator" w:id="0">
    <w:p w14:paraId="58065CB7" w14:textId="77777777" w:rsidR="00555B02" w:rsidRDefault="00555B02" w:rsidP="00522BA4">
      <w:pPr>
        <w:spacing w:after="0" w:line="240" w:lineRule="auto"/>
      </w:pPr>
      <w:r>
        <w:continuationSeparator/>
      </w:r>
    </w:p>
  </w:footnote>
  <w:footnote w:type="continuationNotice" w:id="1">
    <w:p w14:paraId="685BCAB0" w14:textId="77777777" w:rsidR="00555B02" w:rsidRDefault="00555B0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 w:numId="21" w16cid:durableId="945766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30509"/>
    <w:rsid w:val="00133FFE"/>
    <w:rsid w:val="001409F2"/>
    <w:rsid w:val="001505D8"/>
    <w:rsid w:val="00153DD8"/>
    <w:rsid w:val="001549A7"/>
    <w:rsid w:val="00165137"/>
    <w:rsid w:val="00176C82"/>
    <w:rsid w:val="001903EC"/>
    <w:rsid w:val="00193EB4"/>
    <w:rsid w:val="00197EAE"/>
    <w:rsid w:val="001A5A13"/>
    <w:rsid w:val="001A7603"/>
    <w:rsid w:val="001D38E1"/>
    <w:rsid w:val="001E0041"/>
    <w:rsid w:val="001E267A"/>
    <w:rsid w:val="001E613D"/>
    <w:rsid w:val="001F78E2"/>
    <w:rsid w:val="00200BAF"/>
    <w:rsid w:val="00207457"/>
    <w:rsid w:val="00210073"/>
    <w:rsid w:val="00216A59"/>
    <w:rsid w:val="0022560B"/>
    <w:rsid w:val="002259BD"/>
    <w:rsid w:val="002273FF"/>
    <w:rsid w:val="00230ADE"/>
    <w:rsid w:val="00231C07"/>
    <w:rsid w:val="00232A4D"/>
    <w:rsid w:val="0023734C"/>
    <w:rsid w:val="00250EB2"/>
    <w:rsid w:val="00251CC7"/>
    <w:rsid w:val="002553F9"/>
    <w:rsid w:val="002624B2"/>
    <w:rsid w:val="002660C3"/>
    <w:rsid w:val="00271EF9"/>
    <w:rsid w:val="00276730"/>
    <w:rsid w:val="00277083"/>
    <w:rsid w:val="00285EEC"/>
    <w:rsid w:val="00290268"/>
    <w:rsid w:val="002A0BA8"/>
    <w:rsid w:val="002B0CB4"/>
    <w:rsid w:val="002B6F0B"/>
    <w:rsid w:val="002C0372"/>
    <w:rsid w:val="002C2811"/>
    <w:rsid w:val="002C4855"/>
    <w:rsid w:val="002E73D1"/>
    <w:rsid w:val="002E7682"/>
    <w:rsid w:val="002F7E99"/>
    <w:rsid w:val="00311442"/>
    <w:rsid w:val="00312A06"/>
    <w:rsid w:val="00321274"/>
    <w:rsid w:val="00353829"/>
    <w:rsid w:val="00354FAD"/>
    <w:rsid w:val="003622E6"/>
    <w:rsid w:val="0036682C"/>
    <w:rsid w:val="00370FF7"/>
    <w:rsid w:val="00385C03"/>
    <w:rsid w:val="00385F32"/>
    <w:rsid w:val="00386EB8"/>
    <w:rsid w:val="00397827"/>
    <w:rsid w:val="003A58D9"/>
    <w:rsid w:val="003B252E"/>
    <w:rsid w:val="003B2AE6"/>
    <w:rsid w:val="003B33A2"/>
    <w:rsid w:val="003B351C"/>
    <w:rsid w:val="003B4062"/>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81E"/>
    <w:rsid w:val="004324FE"/>
    <w:rsid w:val="00432878"/>
    <w:rsid w:val="004336AC"/>
    <w:rsid w:val="00435B83"/>
    <w:rsid w:val="004431B6"/>
    <w:rsid w:val="004570CC"/>
    <w:rsid w:val="00463810"/>
    <w:rsid w:val="00465161"/>
    <w:rsid w:val="0048154A"/>
    <w:rsid w:val="00481790"/>
    <w:rsid w:val="004872E9"/>
    <w:rsid w:val="00490268"/>
    <w:rsid w:val="00494921"/>
    <w:rsid w:val="004A0C7D"/>
    <w:rsid w:val="004A0F2E"/>
    <w:rsid w:val="004A645C"/>
    <w:rsid w:val="004B073F"/>
    <w:rsid w:val="004B5C97"/>
    <w:rsid w:val="004D6F58"/>
    <w:rsid w:val="004D7E34"/>
    <w:rsid w:val="004E63F7"/>
    <w:rsid w:val="004F23DC"/>
    <w:rsid w:val="00503050"/>
    <w:rsid w:val="00507642"/>
    <w:rsid w:val="00507D32"/>
    <w:rsid w:val="0051740F"/>
    <w:rsid w:val="00522BA4"/>
    <w:rsid w:val="005273DF"/>
    <w:rsid w:val="00533984"/>
    <w:rsid w:val="0055325A"/>
    <w:rsid w:val="005538C6"/>
    <w:rsid w:val="00555B02"/>
    <w:rsid w:val="00561C02"/>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D3744"/>
    <w:rsid w:val="005D3C10"/>
    <w:rsid w:val="005D48FA"/>
    <w:rsid w:val="005E3983"/>
    <w:rsid w:val="005E4EAD"/>
    <w:rsid w:val="005F4EC4"/>
    <w:rsid w:val="00600A02"/>
    <w:rsid w:val="00605429"/>
    <w:rsid w:val="00610233"/>
    <w:rsid w:val="00610731"/>
    <w:rsid w:val="006112EA"/>
    <w:rsid w:val="00615153"/>
    <w:rsid w:val="0061780A"/>
    <w:rsid w:val="00632B46"/>
    <w:rsid w:val="0065368F"/>
    <w:rsid w:val="00665452"/>
    <w:rsid w:val="00666394"/>
    <w:rsid w:val="00671083"/>
    <w:rsid w:val="006873E6"/>
    <w:rsid w:val="0069700C"/>
    <w:rsid w:val="006A39CC"/>
    <w:rsid w:val="006A4DDD"/>
    <w:rsid w:val="006A7F61"/>
    <w:rsid w:val="006B6338"/>
    <w:rsid w:val="006C548F"/>
    <w:rsid w:val="006D5EBD"/>
    <w:rsid w:val="006E266E"/>
    <w:rsid w:val="006F3F85"/>
    <w:rsid w:val="00702F7F"/>
    <w:rsid w:val="00703C9D"/>
    <w:rsid w:val="00725698"/>
    <w:rsid w:val="00725973"/>
    <w:rsid w:val="00731E2F"/>
    <w:rsid w:val="007559F2"/>
    <w:rsid w:val="00757753"/>
    <w:rsid w:val="00760BA5"/>
    <w:rsid w:val="00774DCF"/>
    <w:rsid w:val="007756BD"/>
    <w:rsid w:val="00786C8C"/>
    <w:rsid w:val="007873ED"/>
    <w:rsid w:val="00787867"/>
    <w:rsid w:val="00792481"/>
    <w:rsid w:val="007926BF"/>
    <w:rsid w:val="00795D6B"/>
    <w:rsid w:val="00797F76"/>
    <w:rsid w:val="007A7279"/>
    <w:rsid w:val="007C4137"/>
    <w:rsid w:val="007C4C2F"/>
    <w:rsid w:val="007D75FE"/>
    <w:rsid w:val="008012E1"/>
    <w:rsid w:val="00840B28"/>
    <w:rsid w:val="00840F87"/>
    <w:rsid w:val="00843C3D"/>
    <w:rsid w:val="0084691C"/>
    <w:rsid w:val="00847D66"/>
    <w:rsid w:val="008502F7"/>
    <w:rsid w:val="008521FC"/>
    <w:rsid w:val="008719D3"/>
    <w:rsid w:val="00894229"/>
    <w:rsid w:val="00896629"/>
    <w:rsid w:val="00897695"/>
    <w:rsid w:val="008A0576"/>
    <w:rsid w:val="008A2DFD"/>
    <w:rsid w:val="008A2F93"/>
    <w:rsid w:val="008A409A"/>
    <w:rsid w:val="008A5A6A"/>
    <w:rsid w:val="008B1DF6"/>
    <w:rsid w:val="008B6BF0"/>
    <w:rsid w:val="008C6A76"/>
    <w:rsid w:val="008D5C21"/>
    <w:rsid w:val="008E0951"/>
    <w:rsid w:val="008E0CCC"/>
    <w:rsid w:val="008F4911"/>
    <w:rsid w:val="008F6AEE"/>
    <w:rsid w:val="00905FED"/>
    <w:rsid w:val="00911F7A"/>
    <w:rsid w:val="00917187"/>
    <w:rsid w:val="009260F4"/>
    <w:rsid w:val="00932755"/>
    <w:rsid w:val="009327D8"/>
    <w:rsid w:val="0093324C"/>
    <w:rsid w:val="00940763"/>
    <w:rsid w:val="00943DF5"/>
    <w:rsid w:val="0094687D"/>
    <w:rsid w:val="009578ED"/>
    <w:rsid w:val="009632FB"/>
    <w:rsid w:val="0099048B"/>
    <w:rsid w:val="009A56D8"/>
    <w:rsid w:val="009B5033"/>
    <w:rsid w:val="009B65C3"/>
    <w:rsid w:val="009B6D6D"/>
    <w:rsid w:val="009C1FDF"/>
    <w:rsid w:val="009C30FF"/>
    <w:rsid w:val="009C5A99"/>
    <w:rsid w:val="009D4C78"/>
    <w:rsid w:val="009D7408"/>
    <w:rsid w:val="009F22EC"/>
    <w:rsid w:val="009F748F"/>
    <w:rsid w:val="00A04DCD"/>
    <w:rsid w:val="00A0794A"/>
    <w:rsid w:val="00A160DA"/>
    <w:rsid w:val="00A24DA5"/>
    <w:rsid w:val="00A265C3"/>
    <w:rsid w:val="00A4601F"/>
    <w:rsid w:val="00A72823"/>
    <w:rsid w:val="00A77E35"/>
    <w:rsid w:val="00A857F5"/>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9094B"/>
    <w:rsid w:val="00B91BCA"/>
    <w:rsid w:val="00BC1180"/>
    <w:rsid w:val="00BC11CB"/>
    <w:rsid w:val="00BC58B5"/>
    <w:rsid w:val="00BD6927"/>
    <w:rsid w:val="00BE38AE"/>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6197A"/>
    <w:rsid w:val="00C626EF"/>
    <w:rsid w:val="00C63508"/>
    <w:rsid w:val="00C6443F"/>
    <w:rsid w:val="00C64C3A"/>
    <w:rsid w:val="00C73625"/>
    <w:rsid w:val="00C871EF"/>
    <w:rsid w:val="00C906DA"/>
    <w:rsid w:val="00C9076B"/>
    <w:rsid w:val="00C9084F"/>
    <w:rsid w:val="00C93C34"/>
    <w:rsid w:val="00C95620"/>
    <w:rsid w:val="00CA14B1"/>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E52D7"/>
    <w:rsid w:val="00DF0A43"/>
    <w:rsid w:val="00DF2BAC"/>
    <w:rsid w:val="00E1324D"/>
    <w:rsid w:val="00E233B3"/>
    <w:rsid w:val="00E30747"/>
    <w:rsid w:val="00E56CFC"/>
    <w:rsid w:val="00E609F1"/>
    <w:rsid w:val="00E612AD"/>
    <w:rsid w:val="00E720FD"/>
    <w:rsid w:val="00E763BB"/>
    <w:rsid w:val="00E80AC8"/>
    <w:rsid w:val="00E830AB"/>
    <w:rsid w:val="00E92732"/>
    <w:rsid w:val="00E93CDC"/>
    <w:rsid w:val="00EB71A7"/>
    <w:rsid w:val="00EC28F1"/>
    <w:rsid w:val="00ED4775"/>
    <w:rsid w:val="00EF654E"/>
    <w:rsid w:val="00F143E5"/>
    <w:rsid w:val="00F40A30"/>
    <w:rsid w:val="00F443A4"/>
    <w:rsid w:val="00F46AC2"/>
    <w:rsid w:val="00F47520"/>
    <w:rsid w:val="00F51C43"/>
    <w:rsid w:val="00F63838"/>
    <w:rsid w:val="00F74CD0"/>
    <w:rsid w:val="00F8640D"/>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D406C4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500AEB7"/>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0083437">
      <w:bodyDiv w:val="1"/>
      <w:marLeft w:val="0"/>
      <w:marRight w:val="0"/>
      <w:marTop w:val="0"/>
      <w:marBottom w:val="0"/>
      <w:divBdr>
        <w:top w:val="none" w:sz="0" w:space="0" w:color="auto"/>
        <w:left w:val="none" w:sz="0" w:space="0" w:color="auto"/>
        <w:bottom w:val="none" w:sz="0" w:space="0" w:color="auto"/>
        <w:right w:val="none" w:sz="0" w:space="0" w:color="auto"/>
      </w:divBdr>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66104907">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New_Zealand_CTC_Terms_and_Conditions.pdf" TargetMode="External"/><Relationship Id="rId5" Type="http://schemas.openxmlformats.org/officeDocument/2006/relationships/styles" Target="styles.xml"/><Relationship Id="rId10" Type="http://schemas.openxmlformats.org/officeDocument/2006/relationships/hyperlink" Target="https://www.azamara.com/static-assets/resources/ctc-pdfs/Azamara_Australia_CTC_Terms_and_Conditions.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52aeb99bd58452df374c19063a98fae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b7f7275073f192b21448088a7ee5506f"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D5DD93-AE0B-47CD-A0A7-613E5021B02C}"/>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697</Words>
  <Characters>3974</Characters>
  <Application>Microsoft Office Word</Application>
  <DocSecurity>0</DocSecurity>
  <Lines>33</Lines>
  <Paragraphs>9</Paragraphs>
  <ScaleCrop>false</ScaleCrop>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3</cp:revision>
  <dcterms:created xsi:type="dcterms:W3CDTF">2025-06-17T18:59:00Z</dcterms:created>
  <dcterms:modified xsi:type="dcterms:W3CDTF">2025-06-17T19:01:00Z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